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C3" w:rsidRDefault="00FB5CC3" w:rsidP="00FB5CC3">
      <w:pPr>
        <w:spacing w:after="11"/>
        <w:ind w:right="54"/>
        <w:jc w:val="center"/>
      </w:pPr>
      <w:r>
        <w:rPr>
          <w:b/>
        </w:rPr>
        <w:t xml:space="preserve">ПУБЛИЧНАЯ ОФЕРТА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spacing w:after="0"/>
        <w:ind w:left="20" w:right="65"/>
        <w:jc w:val="center"/>
      </w:pPr>
      <w:r>
        <w:t xml:space="preserve">(ОБ ИСПОЛЬЗОВАНИИ ФИЗИЧЕСКИМИ ЛИЦАМИ ПОДАРОЧНЫХ КАРТ) </w:t>
      </w:r>
    </w:p>
    <w:p w:rsidR="00FB5CC3" w:rsidRDefault="00FB5CC3" w:rsidP="00FB5CC3">
      <w:pPr>
        <w:spacing w:after="0"/>
        <w:ind w:left="20" w:right="10"/>
        <w:jc w:val="center"/>
      </w:pPr>
      <w:r>
        <w:t xml:space="preserve">Настоящая Оферта действует на всей территории Российской Федерации с даты опубликования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403"/>
        </w:tabs>
        <w:ind w:left="-15" w:right="0" w:firstLine="0"/>
        <w:jc w:val="left"/>
      </w:pPr>
      <w:r>
        <w:t xml:space="preserve">г. Москва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«09» января 2017г. </w:t>
      </w:r>
    </w:p>
    <w:p w:rsidR="00FB5CC3" w:rsidRDefault="00FB5CC3" w:rsidP="00FB5CC3">
      <w:pPr>
        <w:spacing w:after="6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spacing w:after="11"/>
        <w:ind w:left="677" w:right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Введение </w:t>
      </w:r>
    </w:p>
    <w:p w:rsidR="00FB5CC3" w:rsidRDefault="00FB5CC3" w:rsidP="00FB5CC3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t xml:space="preserve">Данный документ является официальным предложением (Публичной Офертой) </w:t>
      </w:r>
      <w:r>
        <w:rPr>
          <w:b/>
        </w:rPr>
        <w:t>АО "СТОКМАНН"</w:t>
      </w:r>
      <w:r>
        <w:t xml:space="preserve"> (ОГРН 1037717018228, ИНН 7717145242) </w:t>
      </w:r>
    </w:p>
    <w:p w:rsidR="00FB5CC3" w:rsidRDefault="00FB5CC3" w:rsidP="00FB5CC3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FB5CC3" w:rsidRDefault="00FB5CC3" w:rsidP="00FB5CC3">
      <w:pPr>
        <w:spacing w:after="0" w:line="238" w:lineRule="auto"/>
        <w:ind w:left="0" w:right="0" w:firstLine="0"/>
        <w:jc w:val="left"/>
      </w:pPr>
      <w:r>
        <w:rPr>
          <w:b/>
        </w:rPr>
        <w:t xml:space="preserve">Термины и определения: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«Продавец»</w:t>
      </w:r>
      <w:r>
        <w:t xml:space="preserve"> – </w:t>
      </w:r>
      <w:r>
        <w:rPr>
          <w:rFonts w:ascii="Times New Roman" w:eastAsia="Times New Roman" w:hAnsi="Times New Roman" w:cs="Times New Roman"/>
        </w:rPr>
        <w:t>Акционерное общество «СТОКМАНН»</w:t>
      </w:r>
      <w:r>
        <w:t xml:space="preserve">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«Оферта»</w:t>
      </w:r>
      <w:r>
        <w:t xml:space="preserve"> - настоящий документ, являющийся публичным предложением Продавца, адресованное любому физическому лицу, о заключении Договора на условиях, содержащихся в Оферте, включая все её приложения. </w:t>
      </w:r>
    </w:p>
    <w:p w:rsidR="00FB5CC3" w:rsidRDefault="00FB5CC3" w:rsidP="00FB5CC3">
      <w:pPr>
        <w:ind w:left="-5" w:right="43"/>
      </w:pPr>
      <w:r>
        <w:t xml:space="preserve">В соответствии с п. 2 ст. 437 Гражданского Кодекса Российской Федерации (ГК РФ)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«Подарочная карта»</w:t>
      </w:r>
      <w:r>
        <w:t xml:space="preserve"> - неименной документ (на предъявителя), выпускаемый в форме, выбираемой по усмотрению Продавца, содержащий индивидуальные уникальные реквизиты (уникальный номер, магнитную полосу и т.д.), удостоверяющий факт внесения Продавцу денежных средств (предоплаты за Товар), подтверждающий право его держателя в течение Срока действия подарочной карты зачесть внесенные денежные средства в счет оплаты за Товары, приобретаемые в магазинах сети Продавца.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«Покупатель»</w:t>
      </w:r>
      <w:r>
        <w:t xml:space="preserve"> - физическое лицо, выразившее свое согласие с условиями настоящей Оферты путем оплаты денежных средств Продавцу с целью получения у него Подарочной карты.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 xml:space="preserve"> «Номинал Подарочной карты»</w:t>
      </w:r>
      <w:r>
        <w:t xml:space="preserve"> – денежные средства в сумме, определяемой Продавцом, которые Покупатель внес Продавцу в подтверждение заключения Договора и получения Подарочной карты, являющейся предоплатой за Товар, который Покупатель (держатель) намеревается приобрести в будущем.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«Акцепт»</w:t>
      </w:r>
      <w:r>
        <w:t xml:space="preserve"> - полное и безоговорочное принятие Покупателем условий Оферты, подтверждающееся принятием Покупателем Подарочной карты и внесением Продавцу денежных средств в сумме Номинала Подарочной карты. </w:t>
      </w:r>
    </w:p>
    <w:p w:rsidR="00FB5CC3" w:rsidRDefault="00FB5CC3" w:rsidP="00FB5CC3">
      <w:pPr>
        <w:ind w:left="-5" w:right="43"/>
      </w:pPr>
      <w:r>
        <w:lastRenderedPageBreak/>
        <w:t xml:space="preserve">Совершение лицом, получившим оферту, действий по выполнению указанных в ней условий договора считается заключением договора с лицом, сделавшим соответствующее предложение (акцепт).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«Торговая сеть Продавца»</w:t>
      </w:r>
      <w:r>
        <w:t xml:space="preserve"> – магазины «СТОКМАНН» расположенные по адресам:</w:t>
      </w:r>
    </w:p>
    <w:p w:rsidR="00FB5CC3" w:rsidRPr="00CF3CF9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Россия, Московская область, г. Химки, микрорайон «ИКЕА», корп.№2</w:t>
      </w:r>
      <w:r>
        <w:rPr>
          <w:rFonts w:ascii="Times New Roman" w:hAnsi="Times New Roman" w:cs="Times New Roman"/>
          <w:szCs w:val="24"/>
        </w:rPr>
        <w:t>.</w:t>
      </w:r>
    </w:p>
    <w:p w:rsidR="00FB5CC3" w:rsidRPr="00CF3CF9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Россия, Московская область, Люберецкий район, гор. Котельни</w:t>
      </w:r>
      <w:r>
        <w:rPr>
          <w:rFonts w:ascii="Times New Roman" w:hAnsi="Times New Roman" w:cs="Times New Roman"/>
          <w:szCs w:val="24"/>
        </w:rPr>
        <w:t>ки, 1-й Покровский проезд, д.5.</w:t>
      </w:r>
    </w:p>
    <w:p w:rsidR="00FB5CC3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 xml:space="preserve">Россия, Москва, </w:t>
      </w:r>
      <w:proofErr w:type="spellStart"/>
      <w:r w:rsidRPr="00CF3CF9">
        <w:rPr>
          <w:rFonts w:ascii="Times New Roman" w:hAnsi="Times New Roman" w:cs="Times New Roman"/>
          <w:szCs w:val="24"/>
        </w:rPr>
        <w:t>пр-кт</w:t>
      </w:r>
      <w:proofErr w:type="spellEnd"/>
      <w:r w:rsidRPr="00CF3CF9">
        <w:rPr>
          <w:rFonts w:ascii="Times New Roman" w:hAnsi="Times New Roman" w:cs="Times New Roman"/>
          <w:szCs w:val="24"/>
        </w:rPr>
        <w:t xml:space="preserve"> Мира, 211, корп.2</w:t>
      </w:r>
      <w:r>
        <w:rPr>
          <w:rFonts w:ascii="Times New Roman" w:hAnsi="Times New Roman" w:cs="Times New Roman"/>
          <w:szCs w:val="24"/>
        </w:rPr>
        <w:t>.</w:t>
      </w:r>
    </w:p>
    <w:p w:rsidR="00FB5CC3" w:rsidRPr="00CF3CF9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</w:t>
      </w:r>
      <w:r>
        <w:rPr>
          <w:rFonts w:ascii="Times New Roman" w:hAnsi="Times New Roman" w:cs="Times New Roman"/>
          <w:szCs w:val="24"/>
        </w:rPr>
        <w:t>, Москва, Ходынский б-р, д. 4.</w:t>
      </w:r>
    </w:p>
    <w:p w:rsidR="00FB5CC3" w:rsidRPr="00CF3CF9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Россия, Санкт-Петербург, Невский проспект, д.114-116</w:t>
      </w:r>
      <w:r>
        <w:rPr>
          <w:rFonts w:ascii="Times New Roman" w:hAnsi="Times New Roman" w:cs="Times New Roman"/>
          <w:szCs w:val="24"/>
        </w:rPr>
        <w:t>.</w:t>
      </w:r>
    </w:p>
    <w:p w:rsidR="00FB5CC3" w:rsidRPr="00CF3CF9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Россия, Свердловская область, г. Екатеринбург, ул.8 Марта, д.46</w:t>
      </w:r>
      <w:r>
        <w:rPr>
          <w:rFonts w:ascii="Times New Roman" w:hAnsi="Times New Roman" w:cs="Times New Roman"/>
          <w:szCs w:val="24"/>
        </w:rPr>
        <w:t>.</w:t>
      </w:r>
    </w:p>
    <w:p w:rsidR="00FB5CC3" w:rsidRPr="00CF3CF9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</w:t>
      </w:r>
      <w:r>
        <w:rPr>
          <w:rFonts w:ascii="Times New Roman" w:hAnsi="Times New Roman" w:cs="Times New Roman"/>
          <w:szCs w:val="24"/>
        </w:rPr>
        <w:t>,</w:t>
      </w:r>
      <w:r w:rsidRPr="00CF3CF9">
        <w:rPr>
          <w:rFonts w:ascii="Times New Roman" w:hAnsi="Times New Roman" w:cs="Times New Roman"/>
          <w:szCs w:val="24"/>
        </w:rPr>
        <w:t xml:space="preserve"> Казань, 420111, Республика Татарстан, г. Казань, ул. Пушкина, д.2</w:t>
      </w:r>
      <w:r>
        <w:rPr>
          <w:rFonts w:ascii="Times New Roman" w:hAnsi="Times New Roman" w:cs="Times New Roman"/>
          <w:szCs w:val="24"/>
        </w:rPr>
        <w:t>.</w:t>
      </w:r>
    </w:p>
    <w:p w:rsidR="00FB5CC3" w:rsidRDefault="00FB5CC3" w:rsidP="00FB5CC3">
      <w:pPr>
        <w:spacing w:after="0"/>
        <w:ind w:left="426"/>
        <w:rPr>
          <w:rFonts w:ascii="Times New Roman" w:hAnsi="Times New Roman" w:cs="Times New Roman"/>
          <w:szCs w:val="24"/>
        </w:rPr>
      </w:pPr>
      <w:r w:rsidRPr="00CF3CF9">
        <w:rPr>
          <w:rFonts w:ascii="Times New Roman" w:hAnsi="Times New Roman" w:cs="Times New Roman"/>
          <w:szCs w:val="24"/>
        </w:rPr>
        <w:t>•</w:t>
      </w:r>
      <w:r w:rsidRPr="00CF3CF9">
        <w:rPr>
          <w:rFonts w:ascii="Times New Roman" w:hAnsi="Times New Roman" w:cs="Times New Roman"/>
          <w:szCs w:val="24"/>
        </w:rPr>
        <w:tab/>
        <w:t>Россия, г. Краснодар, ул. Крылатая, д.2</w:t>
      </w:r>
      <w:r>
        <w:rPr>
          <w:rFonts w:ascii="Times New Roman" w:hAnsi="Times New Roman" w:cs="Times New Roman"/>
          <w:szCs w:val="24"/>
        </w:rPr>
        <w:t>.</w:t>
      </w:r>
      <w:r w:rsidRPr="00CF3CF9">
        <w:rPr>
          <w:rFonts w:ascii="Times New Roman" w:hAnsi="Times New Roman" w:cs="Times New Roman"/>
          <w:szCs w:val="24"/>
        </w:rPr>
        <w:t xml:space="preserve">  </w:t>
      </w:r>
    </w:p>
    <w:p w:rsidR="00FB5CC3" w:rsidRDefault="00FB5CC3" w:rsidP="00FB5CC3">
      <w:pPr>
        <w:spacing w:after="0"/>
        <w:rPr>
          <w:rFonts w:ascii="Times New Roman" w:hAnsi="Times New Roman" w:cs="Times New Roman"/>
          <w:szCs w:val="24"/>
        </w:rPr>
      </w:pPr>
    </w:p>
    <w:p w:rsidR="00FB5CC3" w:rsidRDefault="00FB5CC3" w:rsidP="00FB5CC3">
      <w:pPr>
        <w:spacing w:after="0" w:line="259" w:lineRule="auto"/>
        <w:ind w:left="0" w:right="0" w:firstLine="0"/>
        <w:jc w:val="left"/>
      </w:pPr>
    </w:p>
    <w:p w:rsidR="00FB5CC3" w:rsidRDefault="00FB5CC3" w:rsidP="00FB5CC3">
      <w:pPr>
        <w:ind w:left="-5" w:right="43"/>
      </w:pPr>
      <w:r>
        <w:rPr>
          <w:b/>
        </w:rPr>
        <w:t>«Товары»</w:t>
      </w:r>
      <w:r>
        <w:t xml:space="preserve"> – товар или несколько товаров, принадлежащие Продавцу, доступные к приобретению у Продавца, в том числе в магазинах Торговой сети Продавца, а также услуга(-и), предоставление которой осуществляется Продавцом от своего имени и за свой счет.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>«Перечень товаров»</w:t>
      </w:r>
      <w:r>
        <w:t xml:space="preserve"> – товар или несколько товаров, принадлежащие Продавцу, не доступные к приобретению у Продавца с помощью подарочных карт с ограниченными возможностями, в том числе в магазинах Торговой сети Продавца, а также услуга(-и), предоставление которой осуществляется Продавцом от своего имени и за свой счет.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ind w:left="-5" w:right="43"/>
      </w:pPr>
      <w:r>
        <w:rPr>
          <w:b/>
        </w:rPr>
        <w:t xml:space="preserve">«Срок действия подарочной карты» </w:t>
      </w:r>
      <w:r>
        <w:t xml:space="preserve">- период времени, начинающийся со дня, следующего за днем передачи Продавцом Покупателю Подарочной карты и присвоения ей статуса «Активирована», в течение которого Номинал подарочной карты может быть зачтен при оплате Товаров, приобретаемых в магазинах Торговой сети Продавца в соответствии со сроком, установленным в п. 4.10.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0"/>
          <w:numId w:val="1"/>
        </w:numPr>
        <w:spacing w:after="11"/>
        <w:ind w:right="54" w:hanging="250"/>
        <w:jc w:val="center"/>
      </w:pPr>
      <w:r>
        <w:rPr>
          <w:b/>
        </w:rPr>
        <w:t xml:space="preserve">Общие положения.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Настоящая Публичная Оферта устанавливает правила приобретения и использования в Торговой сети Продавца Подарочных карт.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Лицо, принимающее все условия настоящей Публичной Оферты и всех её приложений, имеет возможность заключить Договор об использовании Подарочных карт в Торговой сети Продавца (далее «Договор»), при этом, в соответствии с пунктом 3 статьи 438 ГК РФ, моментом заключения указанным лицом Договора на условиях, изложенных в настоящей Публичной Оферте, будет являться момент внесения денежных средств (предоплаты за Товар), в подтверждение которого от Продавца к Покупателю выдается Подарочная карта.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Учитывая важность вышеизложенного, лицу, заинтересованному в заключении Договора об использовании Подарочных карт на условиях настоящей Оферты, настоятельно рекомендуется внимательно ознакомиться </w:t>
      </w:r>
      <w:r>
        <w:lastRenderedPageBreak/>
        <w:t xml:space="preserve">с ее текстом, и в случае несогласия с каким-либо её пунктом, предлагается отказаться от получения Подарочной карты и ее использования.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0"/>
          <w:numId w:val="1"/>
        </w:numPr>
        <w:spacing w:after="11"/>
        <w:ind w:right="54" w:hanging="250"/>
        <w:jc w:val="center"/>
      </w:pPr>
      <w:r>
        <w:rPr>
          <w:b/>
        </w:rPr>
        <w:t xml:space="preserve">Предмет Договора. </w:t>
      </w:r>
    </w:p>
    <w:p w:rsidR="00FB5CC3" w:rsidRDefault="00FB5CC3" w:rsidP="00FB5CC3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spacing w:after="0" w:line="239" w:lineRule="auto"/>
        <w:ind w:right="43"/>
      </w:pPr>
      <w:r>
        <w:t xml:space="preserve">Продавец обязуется принять от Покупателя денежные средства (предоплату за Товар), равные Номиналу Подарочной карты, выдав в подтверждение их получения кассовый чек, и в течение Срока действия Подарочной карты принимать Подарочную карту в счет оплаты Товаров в соответствии с условиями настоящей Оферты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spacing w:after="0" w:line="239" w:lineRule="auto"/>
        <w:ind w:right="43"/>
      </w:pPr>
      <w:r>
        <w:t>Покупатель обязуется внести Продавцу денежные средства, равные Номиналу Подарочной карты и использовать Подарочную карту на условиях настоящей Оферты.</w:t>
      </w:r>
    </w:p>
    <w:p w:rsidR="00FB5CC3" w:rsidRDefault="00FB5CC3" w:rsidP="00FB5CC3">
      <w:pPr>
        <w:pStyle w:val="a3"/>
      </w:pPr>
    </w:p>
    <w:p w:rsidR="00FB5CC3" w:rsidRDefault="00FB5CC3" w:rsidP="00FB5CC3">
      <w:pPr>
        <w:numPr>
          <w:ilvl w:val="1"/>
          <w:numId w:val="1"/>
        </w:numPr>
        <w:spacing w:after="0" w:line="239" w:lineRule="auto"/>
        <w:ind w:right="43"/>
      </w:pPr>
      <w:r>
        <w:t>Максимальный номинал подарочной карты составляет 15 000 рублей.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0"/>
          <w:numId w:val="1"/>
        </w:numPr>
        <w:spacing w:after="11"/>
        <w:ind w:right="54" w:hanging="250"/>
        <w:jc w:val="center"/>
      </w:pPr>
      <w:r>
        <w:rPr>
          <w:b/>
        </w:rPr>
        <w:t xml:space="preserve">Общие условия использования Подарочных карт.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Номинал Подарочной карты является предоплатой за Товар, который может быть приобретен в Торговой сети Продавца, и при заявлении Покупателем соответствующего требования непосредственно при заключении договора купли-продажи Товара, Подарочная карта подтверждает факт оплаты части стоимости Товара на сумму, равную Номиналу Подарочной карты.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Подарочная карта не принимается к оплате при приобретении товаров в отделе косметики и парфюмерии, гастрономе, </w:t>
      </w:r>
      <w:r>
        <w:rPr>
          <w:lang w:val="en-US"/>
        </w:rPr>
        <w:t>TBN</w:t>
      </w:r>
      <w:r w:rsidRPr="00CD21B2">
        <w:t xml:space="preserve"> </w:t>
      </w:r>
      <w:r>
        <w:rPr>
          <w:lang w:val="en-US"/>
        </w:rPr>
        <w:t>time</w:t>
      </w:r>
      <w:r w:rsidRPr="00CD21B2">
        <w:t xml:space="preserve"> (</w:t>
      </w:r>
      <w:r>
        <w:t xml:space="preserve">универмаг </w:t>
      </w:r>
      <w:proofErr w:type="spellStart"/>
      <w:r>
        <w:t>Стокманн</w:t>
      </w:r>
      <w:proofErr w:type="spellEnd"/>
      <w:r>
        <w:t xml:space="preserve"> в г. Санкт-Петербург), </w:t>
      </w:r>
      <w:r>
        <w:rPr>
          <w:lang w:val="en-US"/>
        </w:rPr>
        <w:t>Tomas</w:t>
      </w:r>
      <w:r w:rsidRPr="00CD21B2">
        <w:t xml:space="preserve"> </w:t>
      </w:r>
      <w:r>
        <w:rPr>
          <w:lang w:val="en-US"/>
        </w:rPr>
        <w:t>Sabo</w:t>
      </w:r>
      <w:r>
        <w:t xml:space="preserve">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>Скидки по карте постоянного покупателя при приобретении подарочной карты не предоставляются.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>При оплате покупки с помощью Подарочной карты скидки по Картам постоянного покупателя предоставляются в соответствии с правилами участия в программе лояльности.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В качестве оплаты за приобретение Подарочной карты можно использовать как наличные, так и безналичные средства.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Если иное не указано на самой Подарочной карте, Срок действия Подарочной карты неограничен. В случае, если Срок действия Подарочной карты, указанный на самой Подарочной карте, отличается от срока, указанного в настоящем пункте, преимущество имеет срок, указанный на самой Подарочной карте.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Использование Подарочной карты при оплате Товаров, возможно только в течение Срока действия Подарочной карты. Факт неиспользования Покупателем Подарочной карты в течение Срока действия Подарочной карты означает отказ Покупателя от заключения договора купли-продажи Товара с условием оплаты части его стоимости за счет Номинала Подарочного сертификата, а также ведет к: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t xml:space="preserve">присвоению Подарочной карте статуса «Истек срок действия»;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lastRenderedPageBreak/>
        <w:t xml:space="preserve">прекращению обязательств Продавца по отношению к Покупателю, связанных с использованием Подарочного сертификата;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t xml:space="preserve">признанию денежных средств, переданных Покупателем Продавцу при получении Подарочной карты, доходом Продавца.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Подарочная карта не может быть возвращена Продавцу в обмен на денежные средства (в наличной или безналичной форме).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За исключением случаев, предусмотренных настоящей Офертой, восстановление Подарочной карты, в том числе в случае кражи, утери, не производится.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Подарочной карте в учетной системе Продавца могут быть присвоены следующие статусы: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rPr>
          <w:b/>
        </w:rPr>
        <w:t>«Не активирована»</w:t>
      </w:r>
      <w:r>
        <w:t xml:space="preserve"> - договор об использовании Подарочной карты между Продавцом и Покупателем на условиях, изложенных в настоящей Оферте, не заключен, Номинал Подарочной карты не может быть использован при оплате Товаров.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rPr>
          <w:b/>
        </w:rPr>
        <w:t>«Активирована»</w:t>
      </w:r>
      <w:r>
        <w:t xml:space="preserve"> - договор об использовании Подарочной карты между Продавцом и Покупателем на условиях, изложенных в настоящей Оферте, заключен, Номинал Подарочной карты может быть зачтен в счет оплаты Товаров, приобретаемых Покупателем.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rPr>
          <w:b/>
        </w:rPr>
        <w:t xml:space="preserve">«Истек срок действия» </w:t>
      </w:r>
      <w:r>
        <w:t xml:space="preserve">истек Срок действия Подарочной карты.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t>«</w:t>
      </w:r>
      <w:r>
        <w:rPr>
          <w:b/>
        </w:rPr>
        <w:t>Погашена</w:t>
      </w:r>
      <w:r>
        <w:t xml:space="preserve">» – Номинал Подарочной карты был зачтен в счет оплаты Товаров.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rPr>
          <w:b/>
        </w:rPr>
        <w:t>«Заблокирована»</w:t>
      </w:r>
      <w:r>
        <w:t xml:space="preserve"> - договор об использовании Подарочной карты между Продавцом и Покупателем на условиях, изложенных в настоящей Оферте, заключен, но Номинал Подарочной карты временно (по техническим причинам), не может быть зачтен в счет оплаты Товаров, приобретаемых Покупателем.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rPr>
          <w:b/>
        </w:rPr>
        <w:t>«Испорчена»</w:t>
      </w:r>
      <w:r>
        <w:t xml:space="preserve"> - отсутствует возможность идентифицировать Подарочную карту в учётной системе Продавца. Решение о возможности зачета Номинала Подарочной карты в счет оплаты Товаров, приобретаемых Покупателем, принимается Продавцом индивидуально после предоставления Покупателем поврежденной Подарочной карты и кассового чека, подтверждающего внесение Продавцу денежных средств и выдачу Подарочной карты, которая повреждена.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0"/>
          <w:numId w:val="1"/>
        </w:numPr>
        <w:spacing w:after="11"/>
        <w:ind w:right="54" w:hanging="250"/>
        <w:jc w:val="center"/>
      </w:pPr>
      <w:r>
        <w:rPr>
          <w:b/>
        </w:rPr>
        <w:t>Порядок использования Подарочной карты</w:t>
      </w:r>
      <w:r>
        <w:t xml:space="preserve"> </w:t>
      </w:r>
      <w:r>
        <w:rPr>
          <w:b/>
        </w:rPr>
        <w:t xml:space="preserve">при оплате Товаров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Карта является многоразовым средством оплаты. Номинал Подарочной карты может быть зачтен Продавцом в счет оплаты Товаров, приобретаемых в Торговой сети Продавца с соблюдением следующих условий: </w:t>
      </w:r>
    </w:p>
    <w:p w:rsidR="00FB5CC3" w:rsidRDefault="00FB5CC3" w:rsidP="00FB5CC3">
      <w:pPr>
        <w:ind w:left="0" w:right="43" w:firstLine="0"/>
      </w:pPr>
      <w:r>
        <w:t xml:space="preserve">  </w:t>
      </w:r>
    </w:p>
    <w:p w:rsidR="00FB5CC3" w:rsidRDefault="00FB5CC3" w:rsidP="00FB5CC3">
      <w:pPr>
        <w:numPr>
          <w:ilvl w:val="2"/>
          <w:numId w:val="1"/>
        </w:numPr>
        <w:ind w:left="2410" w:right="43" w:hanging="992"/>
      </w:pPr>
      <w:r>
        <w:lastRenderedPageBreak/>
        <w:t xml:space="preserve">для оплаты Товаров могут быть предъявлены одна или несколько Подарочных карт (Номиналы имеющихся у предъявителя Подарочных карт суммируются); </w:t>
      </w:r>
    </w:p>
    <w:p w:rsidR="00FB5CC3" w:rsidRDefault="00FB5CC3" w:rsidP="00FB5CC3">
      <w:pPr>
        <w:numPr>
          <w:ilvl w:val="2"/>
          <w:numId w:val="1"/>
        </w:numPr>
        <w:ind w:left="2410" w:right="43" w:hanging="992"/>
      </w:pPr>
      <w:r>
        <w:t xml:space="preserve">в случае приобретения Товаров на сумму меньшую чем Номинал Подарочной карты, разница между суммой стоимости Товаров и Номиналом Подарочной карты не возвращается Покупателю; </w:t>
      </w:r>
    </w:p>
    <w:p w:rsidR="00FB5CC3" w:rsidRDefault="00FB5CC3" w:rsidP="00FB5CC3">
      <w:pPr>
        <w:numPr>
          <w:ilvl w:val="2"/>
          <w:numId w:val="1"/>
        </w:numPr>
        <w:ind w:left="2410" w:right="43" w:hanging="992"/>
      </w:pPr>
      <w:r>
        <w:t xml:space="preserve">в случае приобретения Товаров на сумму, превышающую Номинал Подарочной карты, разница между суммой стоимости Товаров и Номиналом Подарочной карты доплачивается Покупателем путем внесения денежных средств в кассу магазина Торговой сети Продавца;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После оплаты Товаров с использованием Подарочной карты, материальный носитель Подарочной карты (при его наличии) изымается, дальнейшее использование такой Подарочной карты блокируется. </w:t>
      </w:r>
    </w:p>
    <w:p w:rsidR="00FB5CC3" w:rsidRDefault="00FB5CC3" w:rsidP="00FB5CC3">
      <w:pPr>
        <w:numPr>
          <w:ilvl w:val="0"/>
          <w:numId w:val="1"/>
        </w:numPr>
        <w:spacing w:after="11"/>
        <w:ind w:right="54" w:hanging="250"/>
        <w:jc w:val="center"/>
      </w:pPr>
      <w:r>
        <w:rPr>
          <w:b/>
        </w:rPr>
        <w:t xml:space="preserve">Права и обязанности Сторон.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Покупатель вправе передать Подарочную карту другому лицу только при условии предварительного ознакомления такого лица с настоящей Офертой и согласия лица, которому передается Подарочная карта, с ее Условиями.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Продавец вправе отказать Покупателю в приеме к оплате Подарочной карты и не засчитывать в счет оплаты Товаров Номинал Подарочной карты в случае, если в учетной системе Продавца в отношении такой Подарочной карты имеются сведения о присвоении ей статуса «Заблокирована», «Не активирован», «Истек срок действия» («Погашена»), или если, исходя из внешнего состояния Подарочной карты, ей присваивается статус «Испорчена». В случае отказа Продавца от приема к оплате Подарочной карты, стороны обязуются действовать в порядке, утвержденном в разделе 7 настоящей Оферты. </w:t>
      </w:r>
    </w:p>
    <w:p w:rsidR="00FB5CC3" w:rsidRDefault="00FB5CC3" w:rsidP="00FB5CC3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FB5CC3" w:rsidRDefault="00FB5CC3" w:rsidP="00FB5CC3">
      <w:pPr>
        <w:numPr>
          <w:ilvl w:val="0"/>
          <w:numId w:val="1"/>
        </w:numPr>
        <w:spacing w:after="11"/>
        <w:ind w:right="54" w:hanging="250"/>
        <w:jc w:val="center"/>
      </w:pPr>
      <w:r>
        <w:rPr>
          <w:b/>
        </w:rPr>
        <w:t xml:space="preserve">Порядок рассмотрения конфликтных ситуаций, связанных с использованием Подарочных карт.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Предъявители Подарочной карты, которым Продавцом было отказано в использовании Подарочной картой при оплате Товаров, вправе сообщить о данном факте Покупателю. В таком случае, Продавец урегулирует данную ситуацию с Покупателем.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При обращении к Продавцу Покупатель обязуется сообщить индивидуальные уникальные реквизиты Подарочной карты, а в случае, если Подарочной карте присвоен статус «Испорчена», предоставить Продавцу документы, подтверждающие внесение Продавцу денежных средств и выдачу Подарочной карты, которая повреждена.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На основании обращения Покупателя Продавцом проводится проверка с целью установления причин, по которым предъявителю Подарочной картой не удалось ей воспользоваться, по результатам которой Покупателю в срок 10 (десяти) рабочих дней сообщается одно из следующих решений: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lastRenderedPageBreak/>
        <w:t xml:space="preserve">В случае, если Подарочной карте присвоен статус «Заблокирована», Продавец сообщает Покупателю причину присвоения такого статуса, а также примерную дату, с которой можно будет воспользоваться Подарочной картой.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t xml:space="preserve">В случае, если Подарочной карте присвоен статус «Истек срок действия» либо «Погашена», Продавец сообщает Покупателю причину присвоения такого статуса. </w:t>
      </w:r>
    </w:p>
    <w:p w:rsidR="00FB5CC3" w:rsidRDefault="00FB5CC3" w:rsidP="00FB5CC3">
      <w:pPr>
        <w:numPr>
          <w:ilvl w:val="2"/>
          <w:numId w:val="1"/>
        </w:numPr>
        <w:ind w:right="43" w:hanging="852"/>
      </w:pPr>
      <w:r>
        <w:t xml:space="preserve">Подарочной карте, имеющей статус «Испорчена», по результатам проверки присваивается один из следующих статусов: «Активирован», «Истек срок действия», «Погашен».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В случае несогласия с ответом Продавца, для выяснения правомерности присвоения Подарочной карте определенного статуса, Покупатель вправе заявить свои возражения, приложив подтверждающие документы. Срок рассмотрения возражений Покупателя Продавцом не менее 20 (двадцати) рабочих дней. </w:t>
      </w:r>
    </w:p>
    <w:p w:rsidR="00FB5CC3" w:rsidRDefault="00FB5CC3" w:rsidP="00FB5CC3">
      <w:pPr>
        <w:numPr>
          <w:ilvl w:val="1"/>
          <w:numId w:val="1"/>
        </w:numPr>
        <w:ind w:right="43"/>
      </w:pPr>
      <w:r>
        <w:t xml:space="preserve">Продавец оставляет за собой право изменять и/или дополнять настоящие Условия в любое время, в связи с чем, Покупатель обязуется самостоятельно и регулярно отслеживать изменения в Условиях настоящей оферты. </w:t>
      </w:r>
    </w:p>
    <w:p w:rsidR="00FB5CC3" w:rsidRDefault="00FB5CC3" w:rsidP="00FB5C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03D9" w:rsidRDefault="006903D9">
      <w:bookmarkStart w:id="0" w:name="_GoBack"/>
      <w:bookmarkEnd w:id="0"/>
    </w:p>
    <w:sectPr w:rsidR="006903D9">
      <w:pgSz w:w="11899" w:h="16841"/>
      <w:pgMar w:top="1174" w:right="794" w:bottom="13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CAD"/>
    <w:multiLevelType w:val="multilevel"/>
    <w:tmpl w:val="497CA380"/>
    <w:lvl w:ilvl="0">
      <w:start w:val="2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3"/>
    <w:rsid w:val="006903D9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22B2-9821-46D6-97FE-DB55BB0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C3"/>
    <w:pPr>
      <w:spacing w:after="2" w:line="249" w:lineRule="auto"/>
      <w:ind w:left="10" w:right="55" w:hanging="10"/>
      <w:jc w:val="both"/>
    </w:pPr>
    <w:rPr>
      <w:rFonts w:ascii="Cambria" w:eastAsia="Cambria" w:hAnsi="Cambria" w:cs="Cambria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Khurtova Tatyana</dc:creator>
  <cp:keywords/>
  <dc:description/>
  <cp:lastModifiedBy>Khurtova Tatyana</cp:lastModifiedBy>
  <cp:revision>1</cp:revision>
  <dcterms:created xsi:type="dcterms:W3CDTF">2018-11-09T08:20:00Z</dcterms:created>
  <dcterms:modified xsi:type="dcterms:W3CDTF">2018-11-09T08:20:00Z</dcterms:modified>
</cp:coreProperties>
</file>